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2B6F" w14:textId="77777777" w:rsidR="00B132C0" w:rsidRDefault="00185711">
      <w:pPr>
        <w:pStyle w:val="BodyText"/>
        <w:ind w:left="1018"/>
        <w:rPr>
          <w:sz w:val="20"/>
        </w:rPr>
      </w:pPr>
      <w:r>
        <w:rPr>
          <w:noProof/>
          <w:sz w:val="20"/>
        </w:rPr>
        <w:drawing>
          <wp:inline distT="0" distB="0" distL="0" distR="0" wp14:anchorId="4E2CD0E9" wp14:editId="28574A12">
            <wp:extent cx="5967902" cy="7985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902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82CB2" w14:textId="77777777" w:rsidR="00B132C0" w:rsidRDefault="00B132C0">
      <w:pPr>
        <w:pStyle w:val="BodyText"/>
        <w:spacing w:before="4"/>
        <w:ind w:left="0"/>
        <w:rPr>
          <w:sz w:val="16"/>
        </w:rPr>
      </w:pPr>
    </w:p>
    <w:p w14:paraId="1F578DBF" w14:textId="25EF4214" w:rsidR="00B132C0" w:rsidRDefault="00185711">
      <w:pPr>
        <w:pStyle w:val="Heading1"/>
        <w:spacing w:before="90" w:line="240" w:lineRule="auto"/>
        <w:ind w:left="3155" w:right="2849"/>
        <w:jc w:val="center"/>
      </w:pPr>
      <w:r>
        <w:t>White-Reinhardt</w:t>
      </w:r>
      <w:r>
        <w:rPr>
          <w:spacing w:val="-15"/>
        </w:rPr>
        <w:t xml:space="preserve"> </w:t>
      </w:r>
      <w:r w:rsidR="00534B1A">
        <w:rPr>
          <w:spacing w:val="-15"/>
        </w:rPr>
        <w:t xml:space="preserve">Agricultural Literacy Project </w:t>
      </w:r>
      <w:r>
        <w:t>Grant</w:t>
      </w:r>
      <w:r>
        <w:rPr>
          <w:spacing w:val="-14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rPr>
          <w:spacing w:val="-2"/>
        </w:rPr>
        <w:t>Process</w:t>
      </w:r>
    </w:p>
    <w:p w14:paraId="7CE58D22" w14:textId="77777777" w:rsidR="00B132C0" w:rsidRDefault="00B132C0">
      <w:pPr>
        <w:pStyle w:val="BodyText"/>
        <w:ind w:left="0"/>
        <w:rPr>
          <w:b/>
          <w:sz w:val="16"/>
        </w:rPr>
      </w:pPr>
    </w:p>
    <w:p w14:paraId="0D644CC3" w14:textId="6E986526" w:rsidR="00B132C0" w:rsidRDefault="00185711">
      <w:pPr>
        <w:pStyle w:val="BodyText"/>
        <w:spacing w:before="90"/>
        <w:ind w:left="1022" w:right="708"/>
      </w:pPr>
      <w:r>
        <w:rPr>
          <w:b/>
        </w:rPr>
        <w:t xml:space="preserve">About: </w:t>
      </w:r>
      <w:r>
        <w:t>The White-Reinhardt Fund for Education is a special funding opportunity from the American Farm Bureau Foundation for Agriculture</w:t>
      </w:r>
      <w:r>
        <w:rPr>
          <w:sz w:val="16"/>
        </w:rPr>
        <w:t xml:space="preserve">® </w:t>
      </w:r>
      <w:r>
        <w:t xml:space="preserve">in cooperation with the American Farm </w:t>
      </w:r>
      <w:r>
        <w:t>Bureau</w:t>
      </w:r>
      <w:r>
        <w:rPr>
          <w:sz w:val="16"/>
        </w:rPr>
        <w:t xml:space="preserve">® </w:t>
      </w:r>
      <w:r>
        <w:t>Women’s Leadership Committee. It was established to honor two former chairs of that committee (Berta White and Linda Reinhardt, leaders in the national effort to improve agricultural</w:t>
      </w:r>
      <w:r>
        <w:rPr>
          <w:spacing w:val="-4"/>
        </w:rPr>
        <w:t xml:space="preserve"> </w:t>
      </w:r>
      <w:r>
        <w:t>literacy)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enlarging</w:t>
      </w:r>
      <w:r>
        <w:rPr>
          <w:spacing w:val="-3"/>
        </w:rPr>
        <w:t xml:space="preserve"> </w:t>
      </w:r>
      <w:r>
        <w:t>agricultural</w:t>
      </w:r>
      <w:r>
        <w:rPr>
          <w:spacing w:val="-3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t>efforts</w:t>
      </w:r>
      <w:r>
        <w:rPr>
          <w:spacing w:val="-4"/>
        </w:rPr>
        <w:t xml:space="preserve"> </w:t>
      </w:r>
      <w:r>
        <w:t>across the</w:t>
      </w:r>
      <w:r>
        <w:rPr>
          <w:spacing w:val="-4"/>
        </w:rPr>
        <w:t xml:space="preserve"> </w:t>
      </w:r>
      <w:r>
        <w:t>U</w:t>
      </w:r>
      <w:r>
        <w:t>nited</w:t>
      </w:r>
      <w:r>
        <w:rPr>
          <w:spacing w:val="-2"/>
        </w:rPr>
        <w:t xml:space="preserve"> </w:t>
      </w:r>
      <w:r>
        <w:t>States.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534B1A">
        <w:t>project</w:t>
      </w:r>
      <w:r>
        <w:t xml:space="preserve"> grant is one of two components of the fund.</w:t>
      </w:r>
    </w:p>
    <w:p w14:paraId="5BE18E9C" w14:textId="77777777" w:rsidR="00B132C0" w:rsidRDefault="00B132C0">
      <w:pPr>
        <w:pStyle w:val="BodyText"/>
        <w:spacing w:before="2"/>
        <w:ind w:left="0"/>
        <w:rPr>
          <w:sz w:val="16"/>
        </w:rPr>
      </w:pPr>
    </w:p>
    <w:p w14:paraId="7728D23B" w14:textId="2F5046A5" w:rsidR="00B132C0" w:rsidRDefault="00185711">
      <w:pPr>
        <w:pStyle w:val="BodyText"/>
        <w:spacing w:before="90"/>
        <w:ind w:left="1022" w:right="708"/>
      </w:pPr>
      <w:r>
        <w:rPr>
          <w:b/>
        </w:rPr>
        <w:t>Purpose:</w:t>
      </w:r>
      <w:r>
        <w:rPr>
          <w:b/>
          <w:spacing w:val="-4"/>
        </w:rPr>
        <w:t xml:space="preserve"> </w:t>
      </w:r>
      <w:r w:rsidR="002A0838">
        <w:t>Gr</w:t>
      </w:r>
      <w:r>
        <w:t>ants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Fa</w:t>
      </w:r>
      <w:r>
        <w:rPr>
          <w:b/>
        </w:rPr>
        <w:t>r</w:t>
      </w:r>
      <w:r>
        <w:t>m</w:t>
      </w:r>
      <w:r>
        <w:rPr>
          <w:spacing w:val="-6"/>
        </w:rPr>
        <w:t xml:space="preserve"> </w:t>
      </w:r>
      <w:r>
        <w:t>Bureaus in</w:t>
      </w:r>
      <w:r>
        <w:rPr>
          <w:spacing w:val="-5"/>
        </w:rPr>
        <w:t xml:space="preserve"> </w:t>
      </w:r>
      <w:r>
        <w:t>amounts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b/>
        </w:rPr>
        <w:t>$1,000</w:t>
      </w:r>
      <w:r>
        <w:rPr>
          <w:b/>
          <w:spacing w:val="-4"/>
        </w:rPr>
        <w:t xml:space="preserve"> </w:t>
      </w:r>
      <w:r>
        <w:t xml:space="preserve">for education programs for grades K-12 to initiate new programs or expand existing </w:t>
      </w:r>
      <w:r>
        <w:t>programs to additional grade levels or new subject areas. The purpose of the fund is to support projects that will expand agricultural literacy.</w:t>
      </w:r>
    </w:p>
    <w:p w14:paraId="74162049" w14:textId="77777777" w:rsidR="00B132C0" w:rsidRDefault="00B132C0">
      <w:pPr>
        <w:pStyle w:val="BodyText"/>
        <w:spacing w:before="2"/>
        <w:ind w:left="0"/>
        <w:rPr>
          <w:sz w:val="16"/>
        </w:rPr>
      </w:pPr>
    </w:p>
    <w:p w14:paraId="0FE17E4B" w14:textId="1838ACCC" w:rsidR="00B132C0" w:rsidRDefault="00185711">
      <w:pPr>
        <w:pStyle w:val="BodyText"/>
        <w:spacing w:before="90"/>
        <w:ind w:left="1022" w:right="708"/>
      </w:pPr>
      <w:r>
        <w:rPr>
          <w:b/>
        </w:rPr>
        <w:t>Eligibility:</w:t>
      </w:r>
      <w:r>
        <w:rPr>
          <w:b/>
          <w:spacing w:val="-3"/>
        </w:rPr>
        <w:t xml:space="preserve"> </w:t>
      </w:r>
      <w:r w:rsidR="002A0838">
        <w:t>G</w:t>
      </w:r>
      <w:r>
        <w:t>rants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Farm</w:t>
      </w:r>
      <w:r>
        <w:rPr>
          <w:spacing w:val="-3"/>
        </w:rPr>
        <w:t xml:space="preserve"> </w:t>
      </w:r>
      <w:r>
        <w:t>Bureaus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competitive</w:t>
      </w:r>
      <w:r>
        <w:rPr>
          <w:spacing w:val="-2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with priority given to</w:t>
      </w:r>
      <w:r>
        <w:t xml:space="preserve"> those programs demonstrating a need for financial support.</w:t>
      </w:r>
    </w:p>
    <w:p w14:paraId="58B6BAC4" w14:textId="77777777" w:rsidR="00B132C0" w:rsidRDefault="00B132C0">
      <w:pPr>
        <w:pStyle w:val="BodyText"/>
        <w:spacing w:before="4"/>
        <w:ind w:left="0"/>
        <w:rPr>
          <w:sz w:val="16"/>
        </w:rPr>
      </w:pPr>
    </w:p>
    <w:p w14:paraId="7527E1E4" w14:textId="47EF1ABE" w:rsidR="00B132C0" w:rsidRDefault="00185711">
      <w:pPr>
        <w:pStyle w:val="Heading1"/>
        <w:spacing w:before="90"/>
      </w:pPr>
      <w:r>
        <w:rPr>
          <w:spacing w:val="-2"/>
        </w:rPr>
        <w:t>Grant</w:t>
      </w:r>
      <w:r>
        <w:rPr>
          <w:spacing w:val="2"/>
        </w:rPr>
        <w:t xml:space="preserve"> </w:t>
      </w:r>
      <w:r>
        <w:rPr>
          <w:spacing w:val="-2"/>
        </w:rPr>
        <w:t>Application</w:t>
      </w:r>
      <w:r>
        <w:rPr>
          <w:spacing w:val="5"/>
        </w:rPr>
        <w:t xml:space="preserve"> </w:t>
      </w:r>
      <w:r>
        <w:rPr>
          <w:spacing w:val="-2"/>
        </w:rPr>
        <w:t>Timeline:</w:t>
      </w:r>
    </w:p>
    <w:p w14:paraId="1611EF3A" w14:textId="2762DB9E" w:rsidR="00B132C0" w:rsidRDefault="00185711">
      <w:pPr>
        <w:pStyle w:val="BodyText"/>
        <w:spacing w:line="275" w:lineRule="exact"/>
        <w:ind w:left="1022"/>
      </w:pPr>
      <w:r>
        <w:t>There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 w:rsidR="002A0838">
        <w:t>one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cycle</w:t>
      </w:r>
      <w:r>
        <w:rPr>
          <w:spacing w:val="-8"/>
        </w:rPr>
        <w:t xml:space="preserve"> </w:t>
      </w:r>
      <w:r w:rsidR="002A0838">
        <w:t>per</w:t>
      </w:r>
      <w:r>
        <w:rPr>
          <w:spacing w:val="-8"/>
        </w:rPr>
        <w:t xml:space="preserve"> </w:t>
      </w:r>
      <w:r>
        <w:rPr>
          <w:spacing w:val="-2"/>
        </w:rPr>
        <w:t>year</w:t>
      </w:r>
      <w:r w:rsidR="00A02F8E">
        <w:rPr>
          <w:spacing w:val="-2"/>
        </w:rPr>
        <w:t xml:space="preserve"> that will occur during the summer</w:t>
      </w:r>
      <w:r>
        <w:rPr>
          <w:spacing w:val="-2"/>
        </w:rPr>
        <w:t>.</w:t>
      </w:r>
    </w:p>
    <w:p w14:paraId="4913403D" w14:textId="49BFE0AE" w:rsidR="00B132C0" w:rsidRDefault="002A0838">
      <w:pPr>
        <w:pStyle w:val="Heading1"/>
        <w:spacing w:before="3"/>
      </w:pPr>
      <w:r>
        <w:t>Next Cycle</w:t>
      </w:r>
      <w:r>
        <w:rPr>
          <w:spacing w:val="-5"/>
        </w:rPr>
        <w:t>:</w:t>
      </w:r>
    </w:p>
    <w:p w14:paraId="02943889" w14:textId="3092F2C5" w:rsidR="00B132C0" w:rsidRPr="00185711" w:rsidRDefault="00185711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  <w:spacing w:line="293" w:lineRule="exact"/>
        <w:rPr>
          <w:b/>
          <w:sz w:val="24"/>
        </w:rPr>
      </w:pPr>
      <w:r>
        <w:rPr>
          <w:sz w:val="24"/>
        </w:rPr>
        <w:t>Applications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9"/>
          <w:sz w:val="24"/>
        </w:rPr>
        <w:t xml:space="preserve"> </w:t>
      </w:r>
      <w:r w:rsidR="002A0838">
        <w:rPr>
          <w:b/>
          <w:sz w:val="24"/>
        </w:rPr>
        <w:t>June 16</w:t>
      </w:r>
      <w:r>
        <w:rPr>
          <w:b/>
          <w:spacing w:val="-5"/>
          <w:sz w:val="24"/>
        </w:rPr>
        <w:t>.</w:t>
      </w:r>
    </w:p>
    <w:p w14:paraId="5265FB54" w14:textId="54F5AAF5" w:rsidR="00185711" w:rsidRDefault="00185711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  <w:spacing w:line="293" w:lineRule="exact"/>
        <w:rPr>
          <w:b/>
          <w:sz w:val="24"/>
        </w:rPr>
      </w:pPr>
      <w:r>
        <w:rPr>
          <w:bCs/>
          <w:sz w:val="24"/>
        </w:rPr>
        <w:t xml:space="preserve">AFBFA will send applications to State Farm Bureau’s for approval on </w:t>
      </w:r>
      <w:r w:rsidRPr="00185711">
        <w:rPr>
          <w:b/>
          <w:sz w:val="24"/>
        </w:rPr>
        <w:t>June 20</w:t>
      </w:r>
      <w:r>
        <w:rPr>
          <w:bCs/>
          <w:sz w:val="24"/>
        </w:rPr>
        <w:t>.</w:t>
      </w:r>
    </w:p>
    <w:p w14:paraId="0B49811E" w14:textId="081EDFF3" w:rsidR="00B132C0" w:rsidRDefault="00185711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  <w:spacing w:line="293" w:lineRule="exact"/>
        <w:rPr>
          <w:sz w:val="24"/>
        </w:rPr>
      </w:pPr>
      <w:r>
        <w:rPr>
          <w:sz w:val="24"/>
        </w:rPr>
        <w:t xml:space="preserve">State </w:t>
      </w:r>
      <w:r>
        <w:rPr>
          <w:sz w:val="24"/>
        </w:rPr>
        <w:t>Farm</w:t>
      </w:r>
      <w:r>
        <w:rPr>
          <w:spacing w:val="-7"/>
          <w:sz w:val="24"/>
        </w:rPr>
        <w:t xml:space="preserve"> </w:t>
      </w:r>
      <w:r>
        <w:rPr>
          <w:sz w:val="24"/>
        </w:rPr>
        <w:t>Bureaus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until</w:t>
      </w:r>
      <w:r w:rsidR="002A0838">
        <w:rPr>
          <w:spacing w:val="-8"/>
          <w:sz w:val="24"/>
        </w:rPr>
        <w:t xml:space="preserve"> </w:t>
      </w:r>
      <w:r w:rsidR="002A0838" w:rsidRPr="002A0838">
        <w:rPr>
          <w:b/>
          <w:bCs/>
          <w:spacing w:val="-8"/>
          <w:sz w:val="24"/>
        </w:rPr>
        <w:t>June 28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approv</w:t>
      </w:r>
      <w:r w:rsidRPr="00A02F8E">
        <w:rPr>
          <w:bCs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grants.</w:t>
      </w:r>
    </w:p>
    <w:p w14:paraId="1DEB08DC" w14:textId="73131D5B" w:rsidR="00B132C0" w:rsidRDefault="00185711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  <w:spacing w:line="293" w:lineRule="exact"/>
        <w:rPr>
          <w:sz w:val="24"/>
        </w:rPr>
      </w:pPr>
      <w:r>
        <w:rPr>
          <w:sz w:val="24"/>
        </w:rPr>
        <w:t>Recipients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notified</w:t>
      </w:r>
      <w:r>
        <w:rPr>
          <w:spacing w:val="-6"/>
          <w:sz w:val="24"/>
        </w:rPr>
        <w:t xml:space="preserve"> </w:t>
      </w:r>
      <w:r w:rsidR="002A0838" w:rsidRPr="002A0838">
        <w:rPr>
          <w:spacing w:val="-6"/>
          <w:sz w:val="24"/>
        </w:rPr>
        <w:t xml:space="preserve">on or around </w:t>
      </w:r>
      <w:r w:rsidR="002A0838" w:rsidRPr="00185711">
        <w:rPr>
          <w:b/>
          <w:bCs/>
          <w:spacing w:val="-6"/>
          <w:sz w:val="24"/>
        </w:rPr>
        <w:t>July 3</w:t>
      </w:r>
      <w:r>
        <w:rPr>
          <w:spacing w:val="-2"/>
          <w:sz w:val="24"/>
        </w:rPr>
        <w:t>.</w:t>
      </w:r>
    </w:p>
    <w:p w14:paraId="5CBFA9CA" w14:textId="224D0184" w:rsidR="00B132C0" w:rsidRDefault="00185711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  <w:spacing w:line="293" w:lineRule="exact"/>
        <w:rPr>
          <w:sz w:val="24"/>
        </w:rPr>
      </w:pPr>
      <w:r>
        <w:rPr>
          <w:sz w:val="24"/>
        </w:rPr>
        <w:t>Initial</w:t>
      </w:r>
      <w:r>
        <w:rPr>
          <w:spacing w:val="-6"/>
          <w:sz w:val="24"/>
        </w:rPr>
        <w:t xml:space="preserve"> </w:t>
      </w:r>
      <w:r>
        <w:rPr>
          <w:sz w:val="24"/>
        </w:rPr>
        <w:t>funding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issued</w:t>
      </w:r>
      <w:proofErr w:type="gramEnd"/>
      <w:r>
        <w:rPr>
          <w:spacing w:val="-5"/>
          <w:sz w:val="24"/>
        </w:rPr>
        <w:t xml:space="preserve"> </w:t>
      </w:r>
      <w:r w:rsidR="002A0838">
        <w:rPr>
          <w:spacing w:val="-5"/>
          <w:sz w:val="24"/>
        </w:rPr>
        <w:t>the beginning of August</w:t>
      </w:r>
      <w:r>
        <w:rPr>
          <w:spacing w:val="-2"/>
          <w:sz w:val="24"/>
        </w:rPr>
        <w:t>.</w:t>
      </w:r>
    </w:p>
    <w:p w14:paraId="3FE19F15" w14:textId="415AD1DA" w:rsidR="00B132C0" w:rsidRDefault="00185711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  <w:spacing w:line="293" w:lineRule="exact"/>
        <w:rPr>
          <w:sz w:val="24"/>
        </w:rPr>
      </w:pPr>
      <w:r>
        <w:rPr>
          <w:sz w:val="24"/>
        </w:rPr>
        <w:t>Reports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due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 w:rsidR="002A0838" w:rsidRPr="00185711">
        <w:rPr>
          <w:b/>
          <w:bCs/>
          <w:sz w:val="24"/>
        </w:rPr>
        <w:t xml:space="preserve">June 28, </w:t>
      </w:r>
      <w:proofErr w:type="gramStart"/>
      <w:r w:rsidR="002A0838" w:rsidRPr="00185711">
        <w:rPr>
          <w:b/>
          <w:bCs/>
          <w:sz w:val="24"/>
        </w:rPr>
        <w:t>2024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and final</w:t>
      </w:r>
      <w:r>
        <w:rPr>
          <w:spacing w:val="-6"/>
          <w:sz w:val="24"/>
        </w:rPr>
        <w:t xml:space="preserve"> </w:t>
      </w:r>
      <w:r>
        <w:rPr>
          <w:sz w:val="24"/>
        </w:rPr>
        <w:t>payments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processed.</w:t>
      </w:r>
    </w:p>
    <w:p w14:paraId="0CA6E5F1" w14:textId="77777777" w:rsidR="00B132C0" w:rsidRDefault="00185711">
      <w:pPr>
        <w:pStyle w:val="Heading1"/>
        <w:spacing w:before="1"/>
      </w:pPr>
      <w:r>
        <w:rPr>
          <w:spacing w:val="-2"/>
        </w:rPr>
        <w:t>Application</w:t>
      </w:r>
      <w:r>
        <w:rPr>
          <w:spacing w:val="4"/>
        </w:rPr>
        <w:t xml:space="preserve"> </w:t>
      </w:r>
      <w:r>
        <w:rPr>
          <w:spacing w:val="-2"/>
        </w:rPr>
        <w:t>Guidelines:</w:t>
      </w:r>
    </w:p>
    <w:p w14:paraId="79CFFC54" w14:textId="27239E6B" w:rsidR="00B132C0" w:rsidRDefault="002A0838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  <w:ind w:right="917" w:hanging="360"/>
        <w:rPr>
          <w:sz w:val="24"/>
        </w:rPr>
      </w:pPr>
      <w:r>
        <w:rPr>
          <w:sz w:val="24"/>
        </w:rPr>
        <w:t>Grant applications must be completed and submitted via online submission. The Foundation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send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Farm</w:t>
      </w:r>
      <w:r>
        <w:rPr>
          <w:spacing w:val="-4"/>
          <w:sz w:val="24"/>
        </w:rPr>
        <w:t xml:space="preserve"> </w:t>
      </w:r>
      <w:r>
        <w:rPr>
          <w:sz w:val="24"/>
        </w:rPr>
        <w:t>Bureau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agricultural literacy coordinator for approval.</w:t>
      </w:r>
    </w:p>
    <w:p w14:paraId="3B10220B" w14:textId="5B1CDCB8" w:rsidR="00B132C0" w:rsidRDefault="00185711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  <w:ind w:right="769" w:hanging="360"/>
        <w:rPr>
          <w:sz w:val="24"/>
        </w:rPr>
      </w:pPr>
      <w:r>
        <w:rPr>
          <w:sz w:val="24"/>
        </w:rPr>
        <w:t>Applications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American</w:t>
      </w:r>
      <w:r>
        <w:rPr>
          <w:spacing w:val="-3"/>
          <w:sz w:val="24"/>
        </w:rPr>
        <w:t xml:space="preserve"> </w:t>
      </w:r>
      <w:r>
        <w:rPr>
          <w:sz w:val="24"/>
        </w:rPr>
        <w:t>Farm</w:t>
      </w:r>
      <w:r>
        <w:rPr>
          <w:spacing w:val="-5"/>
          <w:sz w:val="24"/>
        </w:rPr>
        <w:t xml:space="preserve"> </w:t>
      </w:r>
      <w:r>
        <w:rPr>
          <w:sz w:val="24"/>
        </w:rPr>
        <w:t>Bureau</w:t>
      </w:r>
      <w:r>
        <w:rPr>
          <w:spacing w:val="-3"/>
          <w:sz w:val="24"/>
        </w:rPr>
        <w:t xml:space="preserve"> </w:t>
      </w:r>
      <w:r>
        <w:rPr>
          <w:sz w:val="24"/>
        </w:rPr>
        <w:t>Foundation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Agriculture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approved by their respective State Farm Bureau by </w:t>
      </w:r>
      <w:r w:rsidR="00A02F8E">
        <w:rPr>
          <w:sz w:val="24"/>
        </w:rPr>
        <w:t xml:space="preserve">June 28 for this year’s </w:t>
      </w:r>
      <w:r>
        <w:rPr>
          <w:sz w:val="24"/>
        </w:rPr>
        <w:t>program.</w:t>
      </w:r>
    </w:p>
    <w:p w14:paraId="74F6DFD4" w14:textId="7E1FCB98" w:rsidR="00B132C0" w:rsidRDefault="00185711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  <w:ind w:right="784" w:hanging="360"/>
        <w:rPr>
          <w:sz w:val="24"/>
        </w:rPr>
      </w:pP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selected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grants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one-half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beginning of the project and the balance upon completion of the project and submission of a final written report to the American Fa</w:t>
      </w:r>
      <w:r>
        <w:rPr>
          <w:sz w:val="24"/>
        </w:rPr>
        <w:t>rm Bureau Foundation for Agriculture.</w:t>
      </w:r>
    </w:p>
    <w:p w14:paraId="3DF5AE12" w14:textId="77777777" w:rsidR="00B132C0" w:rsidRDefault="00B132C0">
      <w:pPr>
        <w:rPr>
          <w:sz w:val="24"/>
        </w:rPr>
        <w:sectPr w:rsidR="00B132C0">
          <w:type w:val="continuous"/>
          <w:pgSz w:w="12240" w:h="15840"/>
          <w:pgMar w:top="1440" w:right="720" w:bottom="280" w:left="420" w:header="720" w:footer="720" w:gutter="0"/>
          <w:cols w:space="720"/>
        </w:sectPr>
      </w:pPr>
    </w:p>
    <w:p w14:paraId="1523AB4E" w14:textId="77777777" w:rsidR="00B132C0" w:rsidRDefault="00185711">
      <w:pPr>
        <w:pStyle w:val="ListParagraph"/>
        <w:numPr>
          <w:ilvl w:val="0"/>
          <w:numId w:val="2"/>
        </w:numPr>
        <w:tabs>
          <w:tab w:val="left" w:pos="1739"/>
          <w:tab w:val="left" w:pos="1740"/>
        </w:tabs>
        <w:spacing w:before="77"/>
        <w:ind w:left="1740" w:right="760" w:hanging="360"/>
        <w:rPr>
          <w:sz w:val="24"/>
        </w:rPr>
      </w:pPr>
      <w:r>
        <w:rPr>
          <w:sz w:val="24"/>
        </w:rPr>
        <w:lastRenderedPageBreak/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3"/>
          <w:sz w:val="24"/>
        </w:rPr>
        <w:t xml:space="preserve"> </w:t>
      </w:r>
      <w:r>
        <w:rPr>
          <w:sz w:val="24"/>
        </w:rPr>
        <w:t>Farm</w:t>
      </w:r>
      <w:r>
        <w:rPr>
          <w:spacing w:val="-4"/>
          <w:sz w:val="24"/>
        </w:rPr>
        <w:t xml:space="preserve"> </w:t>
      </w:r>
      <w:r>
        <w:rPr>
          <w:sz w:val="24"/>
        </w:rPr>
        <w:t>Bureaus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Farm</w:t>
      </w:r>
      <w:r>
        <w:rPr>
          <w:spacing w:val="-4"/>
          <w:sz w:val="24"/>
        </w:rPr>
        <w:t xml:space="preserve"> </w:t>
      </w:r>
      <w:r>
        <w:rPr>
          <w:sz w:val="24"/>
        </w:rPr>
        <w:t>Bureaus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eligible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apply. </w:t>
      </w:r>
      <w:r>
        <w:rPr>
          <w:b/>
          <w:sz w:val="24"/>
        </w:rPr>
        <w:t>Each county Farm Bureau may submit only one application for a county project</w:t>
      </w:r>
      <w:r>
        <w:rPr>
          <w:sz w:val="24"/>
        </w:rPr>
        <w:t>. Each state Farm Bureau may submit only on</w:t>
      </w:r>
      <w:r>
        <w:rPr>
          <w:sz w:val="24"/>
        </w:rPr>
        <w:t>e application for a statewide project in addition to any county projects (one per county).</w:t>
      </w:r>
    </w:p>
    <w:p w14:paraId="146F7CBF" w14:textId="77777777" w:rsidR="00B132C0" w:rsidRDefault="00185711">
      <w:pPr>
        <w:pStyle w:val="ListParagraph"/>
        <w:numPr>
          <w:ilvl w:val="0"/>
          <w:numId w:val="2"/>
        </w:numPr>
        <w:tabs>
          <w:tab w:val="left" w:pos="1739"/>
          <w:tab w:val="left" w:pos="1740"/>
        </w:tabs>
        <w:ind w:left="1740" w:right="798" w:hanging="360"/>
        <w:rPr>
          <w:sz w:val="24"/>
        </w:rPr>
      </w:pP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submitting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verifying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originates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 county Farm Bureau.</w:t>
      </w:r>
    </w:p>
    <w:p w14:paraId="141161B6" w14:textId="77777777" w:rsidR="00B132C0" w:rsidRDefault="00185711">
      <w:pPr>
        <w:pStyle w:val="ListParagraph"/>
        <w:numPr>
          <w:ilvl w:val="0"/>
          <w:numId w:val="2"/>
        </w:numPr>
        <w:tabs>
          <w:tab w:val="left" w:pos="1739"/>
          <w:tab w:val="left" w:pos="1740"/>
        </w:tabs>
        <w:spacing w:before="4" w:line="237" w:lineRule="auto"/>
        <w:ind w:left="1740" w:right="751" w:hanging="360"/>
        <w:rPr>
          <w:sz w:val="24"/>
        </w:rPr>
      </w:pPr>
      <w:r>
        <w:rPr>
          <w:b/>
          <w:sz w:val="24"/>
        </w:rPr>
        <w:t>Funding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available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mileage,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trips,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wages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benefits,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safety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programs or one-time consumable products such as copying, paper, </w:t>
      </w:r>
      <w:proofErr w:type="gramStart"/>
      <w:r>
        <w:rPr>
          <w:b/>
          <w:sz w:val="24"/>
        </w:rPr>
        <w:t>seeds</w:t>
      </w:r>
      <w:proofErr w:type="gramEnd"/>
      <w:r>
        <w:rPr>
          <w:b/>
          <w:sz w:val="24"/>
        </w:rPr>
        <w:t xml:space="preserve"> or meals. </w:t>
      </w:r>
      <w:r>
        <w:rPr>
          <w:sz w:val="24"/>
        </w:rPr>
        <w:t>The intent is to build capacity by funding items that can be used repeatedly.</w:t>
      </w:r>
    </w:p>
    <w:p w14:paraId="79DE510A" w14:textId="77777777" w:rsidR="00B132C0" w:rsidRDefault="00185711">
      <w:pPr>
        <w:pStyle w:val="ListParagraph"/>
        <w:numPr>
          <w:ilvl w:val="0"/>
          <w:numId w:val="2"/>
        </w:numPr>
        <w:tabs>
          <w:tab w:val="left" w:pos="1739"/>
          <w:tab w:val="left" w:pos="1740"/>
        </w:tabs>
        <w:spacing w:before="2"/>
        <w:ind w:left="1739" w:right="1006" w:hanging="360"/>
        <w:rPr>
          <w:b/>
          <w:sz w:val="24"/>
        </w:rPr>
      </w:pP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z w:val="24"/>
        </w:rPr>
        <w:t>payments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county</w:t>
      </w:r>
      <w:r>
        <w:rPr>
          <w:spacing w:val="-2"/>
          <w:sz w:val="24"/>
        </w:rPr>
        <w:t xml:space="preserve"> </w:t>
      </w:r>
      <w:r>
        <w:rPr>
          <w:sz w:val="24"/>
        </w:rPr>
        <w:t>Farm</w:t>
      </w:r>
      <w:r>
        <w:rPr>
          <w:spacing w:val="-4"/>
          <w:sz w:val="24"/>
        </w:rPr>
        <w:t xml:space="preserve"> </w:t>
      </w:r>
      <w:r>
        <w:rPr>
          <w:sz w:val="24"/>
        </w:rPr>
        <w:t>Burea</w:t>
      </w:r>
      <w:r>
        <w:rPr>
          <w:sz w:val="24"/>
        </w:rPr>
        <w:t>u.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Payments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cannot be made to individuals or to other organizations.</w:t>
      </w:r>
    </w:p>
    <w:p w14:paraId="60D7E93D" w14:textId="77777777" w:rsidR="00B132C0" w:rsidRDefault="00B132C0">
      <w:pPr>
        <w:pStyle w:val="BodyText"/>
        <w:spacing w:before="1"/>
        <w:ind w:left="0"/>
        <w:rPr>
          <w:b/>
        </w:rPr>
      </w:pPr>
    </w:p>
    <w:p w14:paraId="561BA5B2" w14:textId="77777777" w:rsidR="00B132C0" w:rsidRDefault="00185711">
      <w:pPr>
        <w:pStyle w:val="Heading1"/>
        <w:ind w:left="1019"/>
      </w:pPr>
      <w:r>
        <w:t>Selection</w:t>
      </w:r>
      <w:r>
        <w:rPr>
          <w:spacing w:val="-11"/>
        </w:rPr>
        <w:t xml:space="preserve"> </w:t>
      </w:r>
      <w:r>
        <w:rPr>
          <w:spacing w:val="-2"/>
        </w:rPr>
        <w:t>Criteria:</w:t>
      </w:r>
    </w:p>
    <w:p w14:paraId="7DB08403" w14:textId="77777777" w:rsidR="00B132C0" w:rsidRDefault="00185711">
      <w:pPr>
        <w:pStyle w:val="BodyText"/>
        <w:ind w:left="1019" w:right="737"/>
      </w:pPr>
      <w:r>
        <w:t xml:space="preserve">All applications must be for agricultural literacy programs. This program is not to address farm safety education. Due to the large number of </w:t>
      </w:r>
      <w:r>
        <w:t>applications, all applications will be pre-screened for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guidelines.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 xml:space="preserve">will be eliminated from the judging process prior to examination by judges. The following areas will </w:t>
      </w:r>
      <w:r>
        <w:rPr>
          <w:spacing w:val="-2"/>
        </w:rPr>
        <w:t>disqualify:</w:t>
      </w:r>
    </w:p>
    <w:p w14:paraId="77C56BEF" w14:textId="7D4C5A8D" w:rsidR="00B132C0" w:rsidRDefault="00185711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ind w:hanging="361"/>
        <w:rPr>
          <w:sz w:val="24"/>
        </w:rPr>
      </w:pPr>
      <w:r>
        <w:rPr>
          <w:sz w:val="24"/>
        </w:rPr>
        <w:t>Applicant</w:t>
      </w:r>
      <w:r>
        <w:rPr>
          <w:spacing w:val="-9"/>
          <w:sz w:val="24"/>
        </w:rPr>
        <w:t xml:space="preserve"> </w:t>
      </w:r>
      <w:r>
        <w:rPr>
          <w:sz w:val="24"/>
        </w:rPr>
        <w:t>failing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follow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directions.</w:t>
      </w:r>
    </w:p>
    <w:p w14:paraId="6BCAB1F9" w14:textId="753AE003" w:rsidR="00B132C0" w:rsidRDefault="00185711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ind w:hanging="361"/>
        <w:rPr>
          <w:sz w:val="24"/>
        </w:rPr>
      </w:pPr>
      <w:r>
        <w:rPr>
          <w:sz w:val="24"/>
        </w:rPr>
        <w:t>Applications</w:t>
      </w:r>
      <w:r>
        <w:rPr>
          <w:spacing w:val="-10"/>
          <w:sz w:val="24"/>
        </w:rPr>
        <w:t xml:space="preserve"> </w:t>
      </w:r>
      <w:r>
        <w:rPr>
          <w:sz w:val="24"/>
        </w:rPr>
        <w:t>submitted</w:t>
      </w:r>
      <w:r>
        <w:rPr>
          <w:spacing w:val="-9"/>
          <w:sz w:val="24"/>
        </w:rPr>
        <w:t xml:space="preserve"> </w:t>
      </w:r>
      <w:r>
        <w:rPr>
          <w:sz w:val="24"/>
        </w:rPr>
        <w:t>after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deadline.</w:t>
      </w:r>
    </w:p>
    <w:p w14:paraId="5A1A8AED" w14:textId="6EB0B89D" w:rsidR="00B132C0" w:rsidRDefault="00185711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ind w:hanging="361"/>
        <w:rPr>
          <w:sz w:val="24"/>
        </w:rPr>
      </w:pPr>
      <w:r>
        <w:rPr>
          <w:sz w:val="24"/>
        </w:rPr>
        <w:t>Consumables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budget.</w:t>
      </w:r>
    </w:p>
    <w:p w14:paraId="47508E79" w14:textId="0CA76409" w:rsidR="00B132C0" w:rsidRDefault="00185711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ind w:hanging="361"/>
        <w:rPr>
          <w:sz w:val="24"/>
        </w:rPr>
      </w:pPr>
      <w:r>
        <w:rPr>
          <w:sz w:val="24"/>
        </w:rPr>
        <w:t>Applications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meeting</w:t>
      </w:r>
      <w:r>
        <w:rPr>
          <w:spacing w:val="-7"/>
          <w:sz w:val="24"/>
        </w:rPr>
        <w:t xml:space="preserve"> </w:t>
      </w:r>
      <w:r>
        <w:rPr>
          <w:sz w:val="24"/>
        </w:rPr>
        <w:t>basic</w:t>
      </w:r>
      <w:r>
        <w:rPr>
          <w:spacing w:val="-6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6"/>
          <w:sz w:val="24"/>
        </w:rPr>
        <w:t xml:space="preserve"> </w:t>
      </w:r>
      <w:r>
        <w:rPr>
          <w:sz w:val="24"/>
        </w:rPr>
        <w:t>literacy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program.</w:t>
      </w:r>
    </w:p>
    <w:p w14:paraId="787692C4" w14:textId="77777777" w:rsidR="00B132C0" w:rsidRDefault="00185711">
      <w:pPr>
        <w:pStyle w:val="BodyText"/>
        <w:ind w:left="1019" w:right="834"/>
      </w:pPr>
      <w:r>
        <w:t>All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evaluated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judges.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evaluator</w:t>
      </w:r>
      <w:r>
        <w:rPr>
          <w:spacing w:val="-3"/>
        </w:rPr>
        <w:t xml:space="preserve"> </w:t>
      </w:r>
      <w:r>
        <w:t>will be asked to score the applications according to the following criteria:</w:t>
      </w:r>
    </w:p>
    <w:p w14:paraId="77E96F19" w14:textId="77777777" w:rsidR="00B132C0" w:rsidRDefault="00B132C0">
      <w:pPr>
        <w:pStyle w:val="BodyText"/>
        <w:ind w:left="0"/>
        <w:rPr>
          <w:sz w:val="20"/>
        </w:rPr>
      </w:pPr>
    </w:p>
    <w:p w14:paraId="515802B3" w14:textId="77777777" w:rsidR="00B132C0" w:rsidRDefault="00B132C0">
      <w:pPr>
        <w:pStyle w:val="BodyText"/>
        <w:spacing w:before="9"/>
        <w:ind w:left="0"/>
        <w:rPr>
          <w:sz w:val="23"/>
        </w:r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8"/>
        <w:gridCol w:w="2662"/>
      </w:tblGrid>
      <w:tr w:rsidR="00B132C0" w14:paraId="799EDEBD" w14:textId="77777777">
        <w:trPr>
          <w:trHeight w:val="611"/>
        </w:trPr>
        <w:tc>
          <w:tcPr>
            <w:tcW w:w="8188" w:type="dxa"/>
          </w:tcPr>
          <w:p w14:paraId="386C672B" w14:textId="77777777" w:rsidR="00B132C0" w:rsidRDefault="00185711">
            <w:pPr>
              <w:pStyle w:val="TableParagraph"/>
              <w:spacing w:before="65"/>
              <w:ind w:left="108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enhances</w:t>
            </w:r>
            <w:r>
              <w:rPr>
                <w:spacing w:val="-6"/>
              </w:rPr>
              <w:t xml:space="preserve"> </w:t>
            </w: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engagement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today’s</w:t>
            </w:r>
            <w:r>
              <w:rPr>
                <w:spacing w:val="-6"/>
              </w:rPr>
              <w:t xml:space="preserve"> </w:t>
            </w:r>
            <w:r>
              <w:t>food,</w:t>
            </w:r>
            <w:r>
              <w:rPr>
                <w:spacing w:val="-5"/>
              </w:rPr>
              <w:t xml:space="preserve"> </w:t>
            </w:r>
            <w:proofErr w:type="gramStart"/>
            <w:r>
              <w:t>fiber</w:t>
            </w:r>
            <w:proofErr w:type="gramEnd"/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fuel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system.</w:t>
            </w:r>
          </w:p>
        </w:tc>
        <w:tc>
          <w:tcPr>
            <w:tcW w:w="2662" w:type="dxa"/>
            <w:tcBorders>
              <w:top w:val="single" w:sz="18" w:space="0" w:color="000000"/>
              <w:bottom w:val="single" w:sz="18" w:space="0" w:color="000000"/>
            </w:tcBorders>
          </w:tcPr>
          <w:p w14:paraId="31BEA3CE" w14:textId="77777777" w:rsidR="00B132C0" w:rsidRDefault="00185711">
            <w:pPr>
              <w:pStyle w:val="TableParagraph"/>
              <w:spacing w:before="65"/>
              <w:ind w:right="890"/>
              <w:jc w:val="right"/>
            </w:pPr>
            <w:r>
              <w:t>30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points</w:t>
            </w:r>
          </w:p>
        </w:tc>
      </w:tr>
      <w:tr w:rsidR="00B132C0" w14:paraId="07A6748C" w14:textId="77777777">
        <w:trPr>
          <w:trHeight w:val="919"/>
        </w:trPr>
        <w:tc>
          <w:tcPr>
            <w:tcW w:w="8188" w:type="dxa"/>
          </w:tcPr>
          <w:p w14:paraId="5ED3EEBF" w14:textId="77777777" w:rsidR="00B132C0" w:rsidRDefault="00185711">
            <w:pPr>
              <w:pStyle w:val="TableParagraph"/>
              <w:spacing w:before="74" w:line="276" w:lineRule="auto"/>
              <w:ind w:left="108" w:right="103"/>
            </w:pPr>
            <w:r>
              <w:t>This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creatively</w:t>
            </w:r>
            <w:r>
              <w:rPr>
                <w:spacing w:val="-3"/>
              </w:rPr>
              <w:t xml:space="preserve"> </w:t>
            </w:r>
            <w:r>
              <w:t>engage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manner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encourages</w:t>
            </w:r>
            <w:r>
              <w:rPr>
                <w:spacing w:val="-3"/>
              </w:rPr>
              <w:t xml:space="preserve"> </w:t>
            </w:r>
            <w:r>
              <w:t>them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learn more about agriculture.</w:t>
            </w:r>
          </w:p>
        </w:tc>
        <w:tc>
          <w:tcPr>
            <w:tcW w:w="2662" w:type="dxa"/>
            <w:tcBorders>
              <w:top w:val="single" w:sz="18" w:space="0" w:color="000000"/>
              <w:bottom w:val="single" w:sz="18" w:space="0" w:color="000000"/>
            </w:tcBorders>
          </w:tcPr>
          <w:p w14:paraId="037AF96C" w14:textId="77777777" w:rsidR="00B132C0" w:rsidRDefault="00B132C0">
            <w:pPr>
              <w:pStyle w:val="TableParagraph"/>
              <w:rPr>
                <w:sz w:val="19"/>
              </w:rPr>
            </w:pPr>
          </w:p>
          <w:p w14:paraId="1FBF4428" w14:textId="77777777" w:rsidR="00B132C0" w:rsidRDefault="00185711">
            <w:pPr>
              <w:pStyle w:val="TableParagraph"/>
              <w:ind w:right="891"/>
              <w:jc w:val="right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points</w:t>
            </w:r>
          </w:p>
        </w:tc>
      </w:tr>
      <w:tr w:rsidR="00B132C0" w14:paraId="495B99EA" w14:textId="77777777">
        <w:trPr>
          <w:trHeight w:val="918"/>
        </w:trPr>
        <w:tc>
          <w:tcPr>
            <w:tcW w:w="8188" w:type="dxa"/>
          </w:tcPr>
          <w:p w14:paraId="17D1D350" w14:textId="77777777" w:rsidR="00B132C0" w:rsidRDefault="00185711">
            <w:pPr>
              <w:pStyle w:val="TableParagraph"/>
              <w:spacing w:before="72" w:line="276" w:lineRule="auto"/>
              <w:ind w:left="108" w:right="103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narrative</w:t>
            </w:r>
            <w:r>
              <w:rPr>
                <w:spacing w:val="40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includes</w:t>
            </w:r>
            <w:r>
              <w:rPr>
                <w:spacing w:val="-3"/>
              </w:rPr>
              <w:t xml:space="preserve"> </w:t>
            </w:r>
            <w:r>
              <w:t>well</w:t>
            </w:r>
            <w:r>
              <w:rPr>
                <w:spacing w:val="-3"/>
              </w:rPr>
              <w:t xml:space="preserve"> </w:t>
            </w:r>
            <w:r>
              <w:t>thought</w:t>
            </w:r>
            <w:r>
              <w:rPr>
                <w:spacing w:val="-4"/>
              </w:rPr>
              <w:t xml:space="preserve"> </w:t>
            </w:r>
            <w:r>
              <w:t>out:</w:t>
            </w:r>
            <w:r>
              <w:rPr>
                <w:spacing w:val="40"/>
              </w:rPr>
              <w:t xml:space="preserve"> </w:t>
            </w:r>
            <w:r>
              <w:t>Plan,</w:t>
            </w:r>
            <w:r>
              <w:rPr>
                <w:spacing w:val="-3"/>
              </w:rPr>
              <w:t xml:space="preserve"> </w:t>
            </w:r>
            <w:r>
              <w:t>Goals,</w:t>
            </w:r>
            <w:r>
              <w:rPr>
                <w:spacing w:val="-3"/>
              </w:rPr>
              <w:t xml:space="preserve"> </w:t>
            </w:r>
            <w:r>
              <w:t>Timeline and Budget</w:t>
            </w:r>
          </w:p>
        </w:tc>
        <w:tc>
          <w:tcPr>
            <w:tcW w:w="2662" w:type="dxa"/>
            <w:tcBorders>
              <w:top w:val="single" w:sz="18" w:space="0" w:color="000000"/>
              <w:bottom w:val="single" w:sz="18" w:space="0" w:color="000000"/>
            </w:tcBorders>
          </w:tcPr>
          <w:p w14:paraId="67A45D3B" w14:textId="77777777" w:rsidR="00B132C0" w:rsidRDefault="00B132C0">
            <w:pPr>
              <w:pStyle w:val="TableParagraph"/>
              <w:rPr>
                <w:sz w:val="19"/>
              </w:rPr>
            </w:pPr>
          </w:p>
          <w:p w14:paraId="279990FA" w14:textId="77777777" w:rsidR="00B132C0" w:rsidRDefault="00185711">
            <w:pPr>
              <w:pStyle w:val="TableParagraph"/>
              <w:ind w:right="891"/>
              <w:jc w:val="right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points</w:t>
            </w:r>
          </w:p>
        </w:tc>
      </w:tr>
      <w:tr w:rsidR="00B132C0" w14:paraId="4EDAC09C" w14:textId="77777777">
        <w:trPr>
          <w:trHeight w:val="918"/>
        </w:trPr>
        <w:tc>
          <w:tcPr>
            <w:tcW w:w="8188" w:type="dxa"/>
          </w:tcPr>
          <w:p w14:paraId="5A2C90B4" w14:textId="77777777" w:rsidR="00B132C0" w:rsidRDefault="00185711">
            <w:pPr>
              <w:pStyle w:val="TableParagraph"/>
              <w:spacing w:before="74" w:line="276" w:lineRule="auto"/>
              <w:ind w:left="108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expands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ag</w:t>
            </w:r>
            <w:r>
              <w:rPr>
                <w:spacing w:val="-4"/>
              </w:rPr>
              <w:t xml:space="preserve"> </w:t>
            </w:r>
            <w:r>
              <w:t>literacy</w:t>
            </w:r>
            <w:r>
              <w:rPr>
                <w:spacing w:val="-4"/>
              </w:rPr>
              <w:t xml:space="preserve"> </w:t>
            </w:r>
            <w:r>
              <w:t>efforts</w:t>
            </w:r>
            <w:r>
              <w:rPr>
                <w:spacing w:val="-4"/>
              </w:rPr>
              <w:t xml:space="preserve"> </w:t>
            </w:r>
            <w:r>
              <w:t>(additional</w:t>
            </w:r>
            <w:r>
              <w:rPr>
                <w:spacing w:val="-4"/>
              </w:rPr>
              <w:t xml:space="preserve"> </w:t>
            </w:r>
            <w:r>
              <w:t>grades,</w:t>
            </w:r>
            <w:r>
              <w:rPr>
                <w:spacing w:val="-4"/>
              </w:rPr>
              <w:t xml:space="preserve"> </w:t>
            </w:r>
            <w:r>
              <w:t>audiences,</w:t>
            </w:r>
            <w:r>
              <w:rPr>
                <w:spacing w:val="-4"/>
              </w:rPr>
              <w:t xml:space="preserve"> </w:t>
            </w:r>
            <w:r>
              <w:t>new subjects, etc.)</w:t>
            </w:r>
          </w:p>
        </w:tc>
        <w:tc>
          <w:tcPr>
            <w:tcW w:w="2662" w:type="dxa"/>
            <w:tcBorders>
              <w:top w:val="single" w:sz="18" w:space="0" w:color="000000"/>
              <w:bottom w:val="single" w:sz="18" w:space="0" w:color="000000"/>
            </w:tcBorders>
          </w:tcPr>
          <w:p w14:paraId="7AB83C67" w14:textId="77777777" w:rsidR="00B132C0" w:rsidRDefault="00B132C0">
            <w:pPr>
              <w:pStyle w:val="TableParagraph"/>
              <w:rPr>
                <w:sz w:val="19"/>
              </w:rPr>
            </w:pPr>
          </w:p>
          <w:p w14:paraId="08F234A8" w14:textId="77777777" w:rsidR="00B132C0" w:rsidRDefault="00185711">
            <w:pPr>
              <w:pStyle w:val="TableParagraph"/>
              <w:ind w:right="891"/>
              <w:jc w:val="right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points</w:t>
            </w:r>
          </w:p>
        </w:tc>
      </w:tr>
      <w:tr w:rsidR="00B132C0" w14:paraId="2E934BA5" w14:textId="77777777">
        <w:trPr>
          <w:trHeight w:val="919"/>
        </w:trPr>
        <w:tc>
          <w:tcPr>
            <w:tcW w:w="8188" w:type="dxa"/>
          </w:tcPr>
          <w:p w14:paraId="391C07A0" w14:textId="77777777" w:rsidR="00B132C0" w:rsidRDefault="00185711">
            <w:pPr>
              <w:pStyle w:val="TableParagraph"/>
              <w:spacing w:before="74" w:line="276" w:lineRule="auto"/>
              <w:ind w:left="108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indicates</w:t>
            </w:r>
            <w:r>
              <w:rPr>
                <w:spacing w:val="-4"/>
              </w:rPr>
              <w:t xml:space="preserve"> </w:t>
            </w:r>
            <w:r>
              <w:t>specifically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aligns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color w:val="0000FF"/>
                <w:u w:val="single" w:color="0000FF"/>
              </w:rPr>
              <w:t>The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Pillars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of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Agricultural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Literacy</w:t>
            </w:r>
            <w:r>
              <w:rPr>
                <w:spacing w:val="-2"/>
              </w:rPr>
              <w:t>.</w:t>
            </w:r>
          </w:p>
        </w:tc>
        <w:tc>
          <w:tcPr>
            <w:tcW w:w="2662" w:type="dxa"/>
            <w:tcBorders>
              <w:top w:val="single" w:sz="18" w:space="0" w:color="000000"/>
              <w:bottom w:val="single" w:sz="18" w:space="0" w:color="000000"/>
            </w:tcBorders>
          </w:tcPr>
          <w:p w14:paraId="035D4EA2" w14:textId="77777777" w:rsidR="00B132C0" w:rsidRDefault="00B132C0">
            <w:pPr>
              <w:pStyle w:val="TableParagraph"/>
              <w:rPr>
                <w:sz w:val="19"/>
              </w:rPr>
            </w:pPr>
          </w:p>
          <w:p w14:paraId="2D9E5799" w14:textId="77777777" w:rsidR="00B132C0" w:rsidRDefault="00185711">
            <w:pPr>
              <w:pStyle w:val="TableParagraph"/>
              <w:ind w:right="891"/>
              <w:jc w:val="right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points</w:t>
            </w:r>
          </w:p>
        </w:tc>
      </w:tr>
    </w:tbl>
    <w:p w14:paraId="63C9C238" w14:textId="77777777" w:rsidR="00EE0E82" w:rsidRDefault="00EE0E82"/>
    <w:sectPr w:rsidR="00EE0E82">
      <w:pgSz w:w="12240" w:h="15840"/>
      <w:pgMar w:top="1360" w:right="7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544E9"/>
    <w:multiLevelType w:val="hybridMultilevel"/>
    <w:tmpl w:val="D9D68972"/>
    <w:lvl w:ilvl="0" w:tplc="58DED66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90E2B2DA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2" w:tplc="E6644448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3" w:tplc="FA8C9566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4" w:tplc="16342766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5" w:tplc="C9F67292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E58E1456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7" w:tplc="65A86A8A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  <w:lvl w:ilvl="8" w:tplc="9CB4288A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230B3B"/>
    <w:multiLevelType w:val="hybridMultilevel"/>
    <w:tmpl w:val="366665A2"/>
    <w:lvl w:ilvl="0" w:tplc="5A54B2DC">
      <w:numFmt w:val="bullet"/>
      <w:lvlText w:val=""/>
      <w:lvlJc w:val="left"/>
      <w:pPr>
        <w:ind w:left="174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275C751E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2" w:tplc="A56A50D2">
      <w:numFmt w:val="bullet"/>
      <w:lvlText w:val="•"/>
      <w:lvlJc w:val="left"/>
      <w:pPr>
        <w:ind w:left="3612" w:hanging="361"/>
      </w:pPr>
      <w:rPr>
        <w:rFonts w:hint="default"/>
        <w:lang w:val="en-US" w:eastAsia="en-US" w:bidi="ar-SA"/>
      </w:rPr>
    </w:lvl>
    <w:lvl w:ilvl="3" w:tplc="D89A0AFE">
      <w:numFmt w:val="bullet"/>
      <w:lvlText w:val="•"/>
      <w:lvlJc w:val="left"/>
      <w:pPr>
        <w:ind w:left="4548" w:hanging="361"/>
      </w:pPr>
      <w:rPr>
        <w:rFonts w:hint="default"/>
        <w:lang w:val="en-US" w:eastAsia="en-US" w:bidi="ar-SA"/>
      </w:rPr>
    </w:lvl>
    <w:lvl w:ilvl="4" w:tplc="227EB038">
      <w:numFmt w:val="bullet"/>
      <w:lvlText w:val="•"/>
      <w:lvlJc w:val="left"/>
      <w:pPr>
        <w:ind w:left="5484" w:hanging="361"/>
      </w:pPr>
      <w:rPr>
        <w:rFonts w:hint="default"/>
        <w:lang w:val="en-US" w:eastAsia="en-US" w:bidi="ar-SA"/>
      </w:rPr>
    </w:lvl>
    <w:lvl w:ilvl="5" w:tplc="FFE8F5D2">
      <w:numFmt w:val="bullet"/>
      <w:lvlText w:val="•"/>
      <w:lvlJc w:val="left"/>
      <w:pPr>
        <w:ind w:left="6420" w:hanging="361"/>
      </w:pPr>
      <w:rPr>
        <w:rFonts w:hint="default"/>
        <w:lang w:val="en-US" w:eastAsia="en-US" w:bidi="ar-SA"/>
      </w:rPr>
    </w:lvl>
    <w:lvl w:ilvl="6" w:tplc="FEB070A2">
      <w:numFmt w:val="bullet"/>
      <w:lvlText w:val="•"/>
      <w:lvlJc w:val="left"/>
      <w:pPr>
        <w:ind w:left="7356" w:hanging="361"/>
      </w:pPr>
      <w:rPr>
        <w:rFonts w:hint="default"/>
        <w:lang w:val="en-US" w:eastAsia="en-US" w:bidi="ar-SA"/>
      </w:rPr>
    </w:lvl>
    <w:lvl w:ilvl="7" w:tplc="73608DDA">
      <w:numFmt w:val="bullet"/>
      <w:lvlText w:val="•"/>
      <w:lvlJc w:val="left"/>
      <w:pPr>
        <w:ind w:left="8292" w:hanging="361"/>
      </w:pPr>
      <w:rPr>
        <w:rFonts w:hint="default"/>
        <w:lang w:val="en-US" w:eastAsia="en-US" w:bidi="ar-SA"/>
      </w:rPr>
    </w:lvl>
    <w:lvl w:ilvl="8" w:tplc="63DEC166">
      <w:numFmt w:val="bullet"/>
      <w:lvlText w:val="•"/>
      <w:lvlJc w:val="left"/>
      <w:pPr>
        <w:ind w:left="9228" w:hanging="361"/>
      </w:pPr>
      <w:rPr>
        <w:rFonts w:hint="default"/>
        <w:lang w:val="en-US" w:eastAsia="en-US" w:bidi="ar-SA"/>
      </w:rPr>
    </w:lvl>
  </w:abstractNum>
  <w:num w:numId="1" w16cid:durableId="523371000">
    <w:abstractNumId w:val="0"/>
  </w:num>
  <w:num w:numId="2" w16cid:durableId="75197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C0"/>
    <w:rsid w:val="00185711"/>
    <w:rsid w:val="002A0838"/>
    <w:rsid w:val="00534B1A"/>
    <w:rsid w:val="00A02F8E"/>
    <w:rsid w:val="00B132C0"/>
    <w:rsid w:val="00E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DEF6F"/>
  <w15:docId w15:val="{EE59C490-A6A1-4CE3-A019-56D75988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10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4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4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34B1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34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4B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B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B1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3631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White-Reinhardt Application Process 2018.docx</vt:lpstr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White-Reinhardt Application Process 2018.docx</dc:title>
  <dc:creator>sydneya</dc:creator>
  <cp:lastModifiedBy>Chris Young</cp:lastModifiedBy>
  <cp:revision>2</cp:revision>
  <dcterms:created xsi:type="dcterms:W3CDTF">2023-05-03T20:49:00Z</dcterms:created>
  <dcterms:modified xsi:type="dcterms:W3CDTF">2023-05-03T20:49:00Z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2023-04-28T00:00:00Z</vt:filetime>
  </property>
  <property fmtid="{D5CDD505-2E9C-101B-9397-08002B2CF9AE}" pid="5" name="Producer">
    <vt:lpwstr>Acrobat Distiller 9.5.5 (Windows)</vt:lpwstr>
  </property>
</Properties>
</file>